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47" w:rsidRDefault="00AB7A47" w:rsidP="00AB7A47">
      <w:r>
        <w:t>Cardiac Common Codes</w:t>
      </w:r>
    </w:p>
    <w:p w:rsidR="00AB7A47" w:rsidRDefault="00AB7A47" w:rsidP="00AB7A47">
      <w:r>
        <w:t>Cardiac Pediatric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356"/>
        <w:gridCol w:w="6384"/>
      </w:tblGrid>
      <w:tr w:rsidR="00AB7A47" w:rsidRPr="00720B5D" w:rsidTr="00F93780">
        <w:trPr>
          <w:trHeight w:val="280"/>
        </w:trPr>
        <w:tc>
          <w:tcPr>
            <w:tcW w:w="3060" w:type="dxa"/>
            <w:tcBorders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Common Diagnoses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ICD10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Arch obstruction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Q25.1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Coarctation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of the aorta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Q25.21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Interrupted aortic arch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Arrhythmias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I47.0-I47.9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http://www.icd10data.com/ICD10CM/Codes/I00-I99/I30-I52/I47-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I47.2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Ventricular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tachycardias</w:t>
            </w:r>
            <w:proofErr w:type="spellEnd"/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Cardiac arrest 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I46.2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Cardiac arrest due to underlying cardiac condition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I46.8</w:t>
            </w:r>
          </w:p>
        </w:tc>
        <w:tc>
          <w:tcPr>
            <w:tcW w:w="63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Cardiac arrest, due to other underlying condition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I46.9</w:t>
            </w:r>
          </w:p>
        </w:tc>
        <w:tc>
          <w:tcPr>
            <w:tcW w:w="63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Cardiac arrest, due to unspecified condition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Cardiomyopathies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B7A47">
              <w:rPr>
                <w:rFonts w:ascii="Arial Narrow" w:hAnsi="Arial Narrow" w:cs="Arial"/>
                <w:color w:val="000000"/>
                <w:sz w:val="20"/>
                <w:szCs w:val="20"/>
              </w:rPr>
              <w:t>I42.0-142.9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hyperlink r:id="rId5" w:history="1">
              <w:r w:rsidRPr="00AB7A4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http://www.icd10data.com/ICD10CM/Codes/I00-I99/I30-I52/I42-</w:t>
              </w:r>
            </w:hyperlink>
            <w:proofErr w:type="gramStart"/>
            <w:r w:rsidRPr="00AB7A4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I42.8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hAnsi="Arial Narrow" w:cs="Verdana"/>
                <w:sz w:val="20"/>
                <w:szCs w:val="20"/>
              </w:rPr>
              <w:t>Other Cardiomyopathies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Common arterial trunk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000000" w:fill="FFFFFF" w:themeFill="background1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Q20.0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Truncus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arteriosus</w:t>
            </w:r>
            <w:proofErr w:type="spellEnd"/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Congenital malformations of pulmonary and tricuspid valves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Q22.0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Pulmonary valve atresia and intact ventricular septum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vMerge/>
            <w:tcBorders>
              <w:lef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Q22.1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Congenital pulmonary valve stenosis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vMerge/>
            <w:tcBorders>
              <w:left w:val="single" w:sz="4" w:space="0" w:color="auto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Q22.2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Congenital pulmonary valve insufficiency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Q22.3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Other congenital malformations of the pulmonary valve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inluding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bicupid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quadricuspid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valves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Q22.4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Congenital tricuspid stenosis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Q22.5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Ebstein's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anomaly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Q22.6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Hypoplastic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right</w:t>
            </w: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heart syndrome; tricuspid atresia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Q22.8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Other congenital malformations of the tricuspid valve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Q22.9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Congenital malformations of the tricuspid valve, unspecified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Discordant </w:t>
            </w:r>
            <w:proofErr w:type="spellStart"/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ventriculoarterial</w:t>
            </w:r>
            <w:proofErr w:type="spellEnd"/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connection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Q20.3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D- transposition of the great arteries,</w:t>
            </w: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Aorta from right ventricle and pulmonary artery from left ventricle.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Q20.5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Corrected transposition of the great vessels, L-TGA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Double inlet left ventricle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Q20.4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Single ventricle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Double outlet right ventricle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Q20.1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Origin of both great vessels from right ventricle. Includes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Taussig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-Bing anomaly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Endocarditis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I33.0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hAnsi="Arial Narrow"/>
                <w:sz w:val="20"/>
                <w:szCs w:val="20"/>
              </w:rPr>
            </w:pPr>
            <w:r w:rsidRPr="00AB7A4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Acute and </w:t>
            </w:r>
            <w:proofErr w:type="spellStart"/>
            <w:r w:rsidRPr="00AB7A4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subacute</w:t>
            </w:r>
            <w:proofErr w:type="spellEnd"/>
            <w:r w:rsidRPr="00AB7A4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infective endocarditis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Heart Failure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hAnsi="Arial Narrow"/>
                <w:color w:val="000000"/>
                <w:sz w:val="20"/>
                <w:szCs w:val="20"/>
              </w:rPr>
              <w:t>I50.1-150.9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hyperlink r:id="rId6" w:history="1">
              <w:r w:rsidRPr="00AB7A47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http://www.icd10data.com/ICD10CM/Codes/I00-I99/I30-I52/I50-</w:t>
              </w:r>
            </w:hyperlink>
            <w:r w:rsidRPr="00AB7A4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I50.41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hAnsi="Arial Narrow" w:cs="Verdana"/>
                <w:sz w:val="20"/>
                <w:szCs w:val="20"/>
              </w:rPr>
              <w:t>Acute systolic (congestive) and diastolic (congestive) heart failure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I5.43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hAnsi="Arial Narrow" w:cs="Verdana"/>
                <w:sz w:val="20"/>
                <w:szCs w:val="20"/>
              </w:rPr>
              <w:t>Acute on chronic systolic (congestive) and diastolic (congestive) heart failure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I50.9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Heart failure, unspecified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Hypoplastic</w:t>
            </w:r>
            <w:proofErr w:type="spellEnd"/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left heart syndrome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Q23.4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HLHS including all combinations of mitral stenosis/atresia and aortic stenosis/atresia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proofErr w:type="spellStart"/>
            <w:r w:rsidRPr="00AB7A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Septal</w:t>
            </w:r>
            <w:proofErr w:type="spellEnd"/>
            <w:r w:rsidRPr="00AB7A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Defects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Q21.0-Q21.9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hyperlink r:id="rId7" w:history="1">
              <w:r w:rsidRPr="00AB7A47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</w:rPr>
                <w:t>http://www.icd10data.com/ICD10CM/Codes/Q00-Q99/Q20-Q28/Q21-</w:t>
              </w:r>
            </w:hyperlink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ind w:left="34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Ventricular </w:t>
            </w:r>
            <w:proofErr w:type="spellStart"/>
            <w:r w:rsidRPr="00AB7A47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Septal</w:t>
            </w:r>
            <w:proofErr w:type="spellEnd"/>
            <w:r w:rsidRPr="00AB7A47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Defect</w:t>
            </w: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Q21.0</w:t>
            </w:r>
          </w:p>
        </w:tc>
        <w:tc>
          <w:tcPr>
            <w:tcW w:w="638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Includes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perimembranous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, inlet, outlet (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infundibular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), central muscular, marginal muscular, or apical muscular defect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ind w:left="34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Atrial </w:t>
            </w:r>
            <w:proofErr w:type="spellStart"/>
            <w:r w:rsidRPr="00AB7A47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Septal</w:t>
            </w:r>
            <w:proofErr w:type="spellEnd"/>
            <w:r w:rsidRPr="00AB7A47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Defect</w:t>
            </w: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sz w:val="20"/>
                <w:szCs w:val="20"/>
              </w:rPr>
              <w:t>Q21.1</w:t>
            </w:r>
          </w:p>
        </w:tc>
        <w:tc>
          <w:tcPr>
            <w:tcW w:w="6384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Includes PFO,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secundum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ASD, coronary sinus ASD and sinus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venosus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ASD. Does </w:t>
            </w: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not</w:t>
            </w: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include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ostium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primum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ASD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ind w:left="34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Atrioventricular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septal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defect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Q21.2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Includes all form of AVSD or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endocardial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cushion defects including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primum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ASD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Tetralogy of </w:t>
            </w:r>
            <w:proofErr w:type="spellStart"/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Fallot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Q21.3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Includes TOF</w:t>
            </w:r>
            <w:proofErr w:type="gram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,TOF</w:t>
            </w:r>
            <w:proofErr w:type="gram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with pulmonary atresia and TOF with absent pulmonary valve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anomalous pulmonary venous connection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Q26.2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Includes cardiac, supra cardiac and infra cardiac TAPVC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Malformation of coronary vessels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Q24.5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Includes anomalous origins of coronary arteries; coronary artery atresia; </w:t>
            </w:r>
            <w:proofErr w:type="spellStart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arteriovenous</w:t>
            </w:r>
            <w:proofErr w:type="spellEnd"/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fistula; coronary aneurysm; myocardial bridging; and others </w:t>
            </w:r>
            <w:hyperlink r:id="rId8" w:history="1">
              <w:r w:rsidRPr="00AB7A47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</w:rPr>
                <w:t>http://www.icd10data.com/ICD10CM/Codes/Q00-Q99/Q20-Q28/Q24-/Q24.5</w:t>
              </w:r>
            </w:hyperlink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Myocarditis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I40.0-I40.9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hyperlink r:id="rId9" w:history="1">
              <w:r w:rsidRPr="00AB7A47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</w:rPr>
                <w:t>http://www.icd10data.com/ICD10CM/Codes/I00-I99/I30-I52/I40-</w:t>
              </w:r>
            </w:hyperlink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I40.0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B7A47" w:rsidRP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Infective myocarditis </w:t>
            </w: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</w:t>
            </w: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excludes rheumatic heart disease</w:t>
            </w:r>
            <w:r w:rsidRPr="00AB7A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AB7A47" w:rsidRDefault="00AB7A47" w:rsidP="00AB7A47"/>
    <w:p w:rsidR="00AB7A47" w:rsidRDefault="00AB7A47" w:rsidP="00AB7A47">
      <w:pPr>
        <w:sectPr w:rsidR="00AB7A47" w:rsidSect="00720B5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B7A47" w:rsidRDefault="00AB7A47" w:rsidP="00AB7A47">
      <w:r>
        <w:lastRenderedPageBreak/>
        <w:t>Adult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356"/>
        <w:gridCol w:w="6384"/>
      </w:tblGrid>
      <w:tr w:rsidR="00AB7A47" w:rsidRPr="00720B5D" w:rsidTr="00F93780">
        <w:trPr>
          <w:trHeight w:val="280"/>
        </w:trPr>
        <w:tc>
          <w:tcPr>
            <w:tcW w:w="3060" w:type="dxa"/>
            <w:tcBorders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720B5D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Common Diagnoses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B7A47" w:rsidRPr="00720B5D" w:rsidRDefault="00AB7A47" w:rsidP="00F93780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720B5D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ICD10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720B5D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3A3C97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3A3C9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Cardiac arr</w:t>
            </w:r>
            <w:bookmarkStart w:id="0" w:name="_GoBack"/>
            <w:bookmarkEnd w:id="0"/>
            <w:r w:rsidRPr="003A3C9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est 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3A3C9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A3C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I46.2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3A3C9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A3C9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Cardiac arrest due to underlying cardiac condition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720B5D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I46.8</w:t>
            </w:r>
          </w:p>
        </w:tc>
        <w:tc>
          <w:tcPr>
            <w:tcW w:w="63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Cardiac arrest, due to other underlying condition</w:t>
            </w:r>
          </w:p>
        </w:tc>
      </w:tr>
      <w:tr w:rsidR="00AB7A47" w:rsidTr="00F93780">
        <w:trPr>
          <w:trHeight w:val="280"/>
        </w:trPr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I46.9</w:t>
            </w:r>
          </w:p>
        </w:tc>
        <w:tc>
          <w:tcPr>
            <w:tcW w:w="63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Cardiac arrest, due to unspecified condition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Cardiogenic Shock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720B5D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R57.0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0B5D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</w:tr>
      <w:tr w:rsidR="00AB7A47" w:rsidRPr="00F63705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F63705" w:rsidRDefault="00AB7A47" w:rsidP="00F9378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6370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Cardiomyopathies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F63705" w:rsidRDefault="00AB7A47" w:rsidP="00F93780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I25.7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F63705" w:rsidRDefault="00AB7A47" w:rsidP="00F93780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Ischemic cardiomyopathy</w:t>
            </w:r>
          </w:p>
        </w:tc>
      </w:tr>
      <w:tr w:rsidR="00AB7A47" w:rsidRPr="00F63705" w:rsidTr="00F93780">
        <w:trPr>
          <w:trHeight w:val="280"/>
        </w:trPr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7C1CEA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63705">
              <w:rPr>
                <w:rFonts w:ascii="Arial Narrow" w:hAnsi="Arial Narrow" w:cs="Arial"/>
                <w:color w:val="000000"/>
                <w:sz w:val="20"/>
                <w:szCs w:val="20"/>
              </w:rPr>
              <w:t>I42.0-142.9</w:t>
            </w:r>
          </w:p>
        </w:tc>
        <w:tc>
          <w:tcPr>
            <w:tcW w:w="63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rPr>
                <w:rFonts w:ascii="Arial Narrow" w:hAnsi="Arial Narrow" w:cs="Verdana"/>
                <w:sz w:val="20"/>
                <w:szCs w:val="20"/>
              </w:rPr>
            </w:pPr>
            <w:hyperlink r:id="rId10" w:history="1">
              <w:r w:rsidRPr="00F63705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http://www.icd10data.com/ICD10CM/Codes/I00-I99/I30-I52/I42-</w:t>
              </w:r>
            </w:hyperlink>
            <w:proofErr w:type="gramStart"/>
            <w:r w:rsidRPr="00F6370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</w:tr>
      <w:tr w:rsidR="00AB7A47" w:rsidRPr="00F63705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7" w:rsidRPr="007C1CEA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7" w:rsidRPr="00F63705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I42.9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7" w:rsidRPr="00F63705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Cardiomyopathies, unspecified</w:t>
            </w:r>
          </w:p>
        </w:tc>
      </w:tr>
      <w:tr w:rsidR="00AB7A47" w:rsidRPr="009F048E" w:rsidTr="00F93780">
        <w:trPr>
          <w:trHeight w:val="28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7C1CEA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Chronic Ischemic Heart Disease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Pr="009F048E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I25.10-I25.9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ST elevation and non ST elevation myocardial infarction</w:t>
            </w:r>
          </w:p>
          <w:p w:rsidR="00AB7A47" w:rsidRPr="009F048E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hyperlink r:id="rId11" w:history="1">
              <w:r w:rsidRPr="00AC25A1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</w:rPr>
                <w:t>http://www.icd10data.com/ICD10CM/Codes/I00-I99/I20-I25/I25-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AB7A47" w:rsidRPr="009F048E" w:rsidTr="00F93780">
        <w:trPr>
          <w:trHeight w:val="280"/>
        </w:trPr>
        <w:tc>
          <w:tcPr>
            <w:tcW w:w="3060" w:type="dxa"/>
            <w:vMerge/>
            <w:tcBorders>
              <w:lef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2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I25.7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CF587D" w:rsidRDefault="00AB7A47" w:rsidP="00F93780">
            <w:pPr>
              <w:rPr>
                <w:rFonts w:ascii="Arial Narrow" w:hAnsi="Arial Narrow"/>
                <w:color w:val="000000"/>
                <w:sz w:val="20"/>
                <w:szCs w:val="22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Ischemic cardiomyopathy</w:t>
            </w:r>
          </w:p>
        </w:tc>
      </w:tr>
      <w:tr w:rsidR="00AB7A47" w:rsidRPr="009F048E" w:rsidTr="00F93780">
        <w:trPr>
          <w:trHeight w:val="280"/>
        </w:trPr>
        <w:tc>
          <w:tcPr>
            <w:tcW w:w="3060" w:type="dxa"/>
            <w:vMerge/>
            <w:tcBorders>
              <w:lef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000000" w:fill="95B3D7" w:themeFill="accent1" w:themeFillTint="99"/>
            <w:noWrap/>
            <w:vAlign w:val="bottom"/>
          </w:tcPr>
          <w:p w:rsidR="00AB7A47" w:rsidRPr="00CF587D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2"/>
              </w:rPr>
              <w:t>I25.9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</w:tcPr>
          <w:p w:rsidR="00AB7A47" w:rsidRPr="00CF587D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2"/>
              </w:rPr>
            </w:pPr>
            <w:r w:rsidRPr="00CF587D">
              <w:rPr>
                <w:rFonts w:ascii="Arial Narrow" w:hAnsi="Arial Narrow"/>
                <w:color w:val="000000"/>
                <w:sz w:val="20"/>
                <w:szCs w:val="22"/>
              </w:rPr>
              <w:t>ST elevation (STEMI) myocardial infarction of unspecified site</w:t>
            </w:r>
          </w:p>
        </w:tc>
      </w:tr>
      <w:tr w:rsidR="00AB7A47" w:rsidRPr="007C1CEA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7C1CEA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Endocarditis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7C1CEA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I33.0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7C1CEA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Acute and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subacute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infective endocarditis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B7A47" w:rsidRPr="00720B5D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I33.9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Acute and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subacute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endocarditis, unspecified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Heart Failure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B7A47" w:rsidRPr="00720B5D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63705">
              <w:rPr>
                <w:rFonts w:ascii="Arial Narrow" w:hAnsi="Arial Narrow"/>
                <w:color w:val="000000"/>
                <w:sz w:val="20"/>
                <w:szCs w:val="20"/>
              </w:rPr>
              <w:t>I50.1-150.9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AB7A47" w:rsidRPr="003A3C97" w:rsidRDefault="00AB7A47" w:rsidP="00F93780">
            <w:pPr>
              <w:rPr>
                <w:rFonts w:ascii="Arial Narrow" w:hAnsi="Arial Narrow"/>
                <w:sz w:val="20"/>
                <w:szCs w:val="20"/>
              </w:rPr>
            </w:pPr>
            <w:r w:rsidRPr="009F048E">
              <w:rPr>
                <w:rFonts w:ascii="Arial Narrow" w:hAnsi="Arial Narrow"/>
                <w:color w:val="000000"/>
                <w:sz w:val="20"/>
                <w:szCs w:val="20"/>
              </w:rPr>
              <w:t>Heart failure including systolic, diastolic and combined heart failure as well acute heart failure, chronic heart failure and acute on chronic heart failure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hyperlink r:id="rId12" w:history="1">
              <w:r w:rsidRPr="00F63705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http://www.icd10data.com/ICD10CM/Codes/I00-I99/I30-I52/I50-</w:t>
              </w:r>
            </w:hyperlink>
            <w:r w:rsidRPr="00F6370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AB7A47" w:rsidRPr="009F048E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95B3D7" w:themeFill="accent1" w:themeFillTint="99"/>
            <w:noWrap/>
            <w:vAlign w:val="bottom"/>
          </w:tcPr>
          <w:p w:rsidR="00AB7A47" w:rsidRPr="003A3C9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A3C97">
              <w:rPr>
                <w:rFonts w:ascii="Arial Narrow" w:eastAsia="Times New Roman" w:hAnsi="Arial Narrow" w:cs="Times New Roman"/>
                <w:sz w:val="20"/>
                <w:szCs w:val="20"/>
              </w:rPr>
              <w:t>I50.1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3A3C97" w:rsidRDefault="00AB7A47" w:rsidP="00F93780">
            <w:pPr>
              <w:rPr>
                <w:rFonts w:ascii="Arial Narrow" w:hAnsi="Arial Narrow" w:cs="Verdana"/>
                <w:sz w:val="20"/>
                <w:szCs w:val="20"/>
              </w:rPr>
            </w:pPr>
            <w:r w:rsidRPr="003A3C97">
              <w:rPr>
                <w:rFonts w:ascii="Arial Narrow" w:hAnsi="Arial Narrow"/>
                <w:color w:val="000000"/>
                <w:sz w:val="20"/>
                <w:szCs w:val="20"/>
              </w:rPr>
              <w:t>Left ventricular failure</w:t>
            </w:r>
          </w:p>
        </w:tc>
      </w:tr>
      <w:tr w:rsidR="00AB7A47" w:rsidRPr="009F048E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63705">
              <w:rPr>
                <w:rFonts w:ascii="Arial Narrow" w:eastAsia="Times New Roman" w:hAnsi="Arial Narrow" w:cs="Times New Roman"/>
                <w:sz w:val="20"/>
                <w:szCs w:val="20"/>
              </w:rPr>
              <w:t>I50.41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63705">
              <w:rPr>
                <w:rFonts w:ascii="Arial Narrow" w:hAnsi="Arial Narrow" w:cs="Verdana"/>
                <w:sz w:val="20"/>
                <w:szCs w:val="20"/>
              </w:rPr>
              <w:t>Acute systolic (congestive) and diastolic (congestive) heart failure</w:t>
            </w:r>
          </w:p>
        </w:tc>
      </w:tr>
      <w:tr w:rsidR="00AB7A47" w:rsidRPr="009F048E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63705">
              <w:rPr>
                <w:rFonts w:ascii="Arial Narrow" w:eastAsia="Times New Roman" w:hAnsi="Arial Narrow" w:cs="Times New Roman"/>
                <w:sz w:val="20"/>
                <w:szCs w:val="20"/>
              </w:rPr>
              <w:t>I5.43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 xml:space="preserve">Acute on chronic </w:t>
            </w:r>
            <w:r w:rsidRPr="00F63705">
              <w:rPr>
                <w:rFonts w:ascii="Arial Narrow" w:hAnsi="Arial Narrow" w:cs="Verdana"/>
                <w:sz w:val="20"/>
                <w:szCs w:val="20"/>
              </w:rPr>
              <w:t>systolic (congestive) and diastolic (congestive) heart failure</w:t>
            </w:r>
          </w:p>
        </w:tc>
      </w:tr>
      <w:tr w:rsidR="00AB7A47" w:rsidRPr="009F048E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I50.9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9F048E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Heart failure, unspecified</w:t>
            </w:r>
          </w:p>
        </w:tc>
      </w:tr>
      <w:tr w:rsidR="00AB7A47" w:rsidRPr="007C1CEA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Heart Transplant Failure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Pr="009D2BCB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9D2BC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T86.22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B7A47" w:rsidRPr="007C1CEA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B7A47" w:rsidRPr="007C1CEA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Myocardial Infarction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B7A47" w:rsidRPr="007C1CEA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I21.01-I21.4 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ST elevation and non ST elevation myocardial infarction</w:t>
            </w:r>
          </w:p>
          <w:p w:rsidR="00AB7A47" w:rsidRPr="007C1CEA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hyperlink r:id="rId13" w:history="1">
              <w:r w:rsidRPr="00AC25A1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</w:rPr>
                <w:t>http://www.icd10data.com/ICD10CM/Codes/I00-I99/I20-I25/I21-</w:t>
              </w:r>
            </w:hyperlink>
          </w:p>
        </w:tc>
      </w:tr>
      <w:tr w:rsidR="00AB7A47" w:rsidRPr="007C1CEA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7C1CEA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7C1CEA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F587D">
              <w:rPr>
                <w:rFonts w:ascii="Arial Narrow" w:eastAsia="Times New Roman" w:hAnsi="Arial Narrow" w:cs="Times New Roman"/>
                <w:color w:val="000000"/>
                <w:sz w:val="20"/>
                <w:szCs w:val="22"/>
              </w:rPr>
              <w:t>I21.3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7C1CEA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F587D">
              <w:rPr>
                <w:rFonts w:ascii="Arial Narrow" w:hAnsi="Arial Narrow"/>
                <w:color w:val="000000"/>
                <w:sz w:val="20"/>
                <w:szCs w:val="22"/>
              </w:rPr>
              <w:t>ST elevation (STEMI) myocardial infarction of unspecified site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Myocarditis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720B5D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I40.0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Infective myocarditis excludes rheumatic heart disease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720B5D" w:rsidRDefault="00AB7A47" w:rsidP="00F93780">
            <w:pPr>
              <w:ind w:left="34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720B5D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I40.1</w:t>
            </w:r>
          </w:p>
        </w:tc>
        <w:tc>
          <w:tcPr>
            <w:tcW w:w="63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Isolated myocarditis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720B5D" w:rsidRDefault="00AB7A47" w:rsidP="00F93780">
            <w:pPr>
              <w:ind w:left="34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720B5D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I40.8</w:t>
            </w:r>
          </w:p>
        </w:tc>
        <w:tc>
          <w:tcPr>
            <w:tcW w:w="63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Other acute myocarditis</w:t>
            </w:r>
          </w:p>
        </w:tc>
      </w:tr>
      <w:tr w:rsidR="00AB7A47" w:rsidRPr="00720B5D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7" w:rsidRPr="00720B5D" w:rsidRDefault="00AB7A47" w:rsidP="00F93780">
            <w:pPr>
              <w:ind w:left="34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7" w:rsidRPr="00720B5D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I40.9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47" w:rsidRPr="00720B5D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Acute myocarditis, unspecified</w:t>
            </w:r>
          </w:p>
        </w:tc>
      </w:tr>
      <w:tr w:rsidR="00AB7A47" w:rsidRPr="00436AAB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Poisoning with cardiovascular effects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</w:tcPr>
          <w:p w:rsid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T46.0X1A-T46.996D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9D2BCB">
              <w:rPr>
                <w:rFonts w:ascii="Arial Narrow" w:hAnsi="Arial Narrow" w:cs="Verdana"/>
                <w:bCs/>
                <w:sz w:val="20"/>
                <w:szCs w:val="20"/>
              </w:rPr>
              <w:t xml:space="preserve">Poisoning by, adverse effect of and </w:t>
            </w:r>
            <w:proofErr w:type="spellStart"/>
            <w:r w:rsidRPr="009D2BCB">
              <w:rPr>
                <w:rFonts w:ascii="Arial Narrow" w:hAnsi="Arial Narrow" w:cs="Verdana"/>
                <w:bCs/>
                <w:sz w:val="20"/>
                <w:szCs w:val="20"/>
              </w:rPr>
              <w:t>underdosing</w:t>
            </w:r>
            <w:proofErr w:type="spellEnd"/>
            <w:r w:rsidRPr="009D2BCB">
              <w:rPr>
                <w:rFonts w:ascii="Arial Narrow" w:hAnsi="Arial Narrow" w:cs="Verdana"/>
                <w:bCs/>
                <w:sz w:val="20"/>
                <w:szCs w:val="20"/>
              </w:rPr>
              <w:t xml:space="preserve"> of agents primarily affecting the cardiovascular system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AC25A1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</w:rPr>
                <w:t>http://www.icd10data.com/ICD10CM/Codes/S00-T88/T36-T50/T46-</w:t>
              </w:r>
            </w:hyperlink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7A47" w:rsidRPr="00436AAB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Pulmonary Embolism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I26.01-I26.09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hyperlink r:id="rId15" w:history="1">
              <w:r w:rsidRPr="00AC25A1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</w:rPr>
                <w:t>http://www.icd10data.com/ICD10CM/Codes/I00-I99/I26-I28/I26-</w:t>
              </w:r>
            </w:hyperlink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7A47" w:rsidRPr="00436AAB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I26.02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7A47" w:rsidRPr="001317EA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317EA">
              <w:rPr>
                <w:rFonts w:ascii="Arial Narrow" w:hAnsi="Arial Narrow" w:cs="Verdana"/>
                <w:sz w:val="20"/>
                <w:szCs w:val="20"/>
              </w:rPr>
              <w:t xml:space="preserve">Saddle embolus of pulmonary artery with acute </w:t>
            </w:r>
            <w:proofErr w:type="spellStart"/>
            <w:r w:rsidRPr="001317EA">
              <w:rPr>
                <w:rFonts w:ascii="Arial Narrow" w:hAnsi="Arial Narrow" w:cs="Verdana"/>
                <w:sz w:val="20"/>
                <w:szCs w:val="20"/>
              </w:rPr>
              <w:t>cor</w:t>
            </w:r>
            <w:proofErr w:type="spellEnd"/>
            <w:r w:rsidRPr="001317EA"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proofErr w:type="spellStart"/>
            <w:r w:rsidRPr="001317EA">
              <w:rPr>
                <w:rFonts w:ascii="Arial Narrow" w:hAnsi="Arial Narrow" w:cs="Verdana"/>
                <w:sz w:val="20"/>
                <w:szCs w:val="20"/>
              </w:rPr>
              <w:t>pulmonale</w:t>
            </w:r>
            <w:proofErr w:type="spellEnd"/>
          </w:p>
        </w:tc>
      </w:tr>
      <w:tr w:rsidR="00AB7A47" w:rsidRPr="00436AAB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B7A47" w:rsidRPr="00436AAB" w:rsidRDefault="00AB7A47" w:rsidP="00F93780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Shock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B7A47" w:rsidRPr="00436AAB" w:rsidRDefault="00AB7A47" w:rsidP="00F9378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R57.0</w:t>
            </w:r>
          </w:p>
        </w:tc>
        <w:tc>
          <w:tcPr>
            <w:tcW w:w="6384" w:type="dxa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  <w:noWrap/>
            <w:vAlign w:val="bottom"/>
            <w:hideMark/>
          </w:tcPr>
          <w:p w:rsidR="00AB7A47" w:rsidRPr="00436AAB" w:rsidRDefault="00AB7A47" w:rsidP="00F9378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Cardiogenic shock</w:t>
            </w:r>
          </w:p>
        </w:tc>
      </w:tr>
      <w:tr w:rsidR="00AB7A47" w:rsidRPr="00436AAB" w:rsidTr="00F93780">
        <w:trPr>
          <w:trHeight w:val="280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436AAB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R57.8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AB7A47" w:rsidRPr="00436AAB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Other shock</w:t>
            </w:r>
          </w:p>
        </w:tc>
      </w:tr>
      <w:tr w:rsidR="00AB7A47" w:rsidRPr="00436AAB" w:rsidTr="00F93780">
        <w:trPr>
          <w:trHeight w:val="2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Pr="00436AAB" w:rsidRDefault="00AB7A47" w:rsidP="00F93780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73C5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Valvular</w:t>
            </w:r>
            <w:proofErr w:type="spellEnd"/>
            <w:r w:rsidRPr="00973C5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Disease</w:t>
            </w:r>
          </w:p>
        </w:tc>
        <w:tc>
          <w:tcPr>
            <w:tcW w:w="13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Pr="00436AAB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47" w:rsidRPr="00436AAB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AB7A47" w:rsidRPr="00436AAB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Pr="001317EA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317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 Aortic </w:t>
            </w:r>
            <w:proofErr w:type="spellStart"/>
            <w:r w:rsidRPr="001317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Valvular</w:t>
            </w:r>
            <w:proofErr w:type="spellEnd"/>
            <w:r w:rsidRPr="001317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Disease</w:t>
            </w: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436AAB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47" w:rsidRPr="001317EA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1317EA">
              <w:rPr>
                <w:rFonts w:ascii="Arial Narrow" w:hAnsi="Arial Narrow" w:cs="Verdana"/>
                <w:sz w:val="20"/>
                <w:szCs w:val="20"/>
              </w:rPr>
              <w:t>Nonrheumatic</w:t>
            </w:r>
            <w:proofErr w:type="spellEnd"/>
            <w:r w:rsidRPr="001317EA">
              <w:rPr>
                <w:rFonts w:ascii="Arial Narrow" w:hAnsi="Arial Narrow" w:cs="Verdana"/>
                <w:sz w:val="20"/>
                <w:szCs w:val="20"/>
              </w:rPr>
              <w:t xml:space="preserve"> aortic valve disorders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  <w:hyperlink r:id="rId16" w:history="1">
              <w:r w:rsidRPr="00AC25A1">
                <w:rPr>
                  <w:rStyle w:val="Hyperlink"/>
                  <w:rFonts w:ascii="Arial Narrow" w:hAnsi="Arial Narrow" w:cs="Verdana"/>
                  <w:sz w:val="20"/>
                  <w:szCs w:val="20"/>
                </w:rPr>
                <w:t>http://www.icd10data.com/ICD10CM/Codes/I00-I99/I30-I52/I35-</w:t>
              </w:r>
            </w:hyperlink>
            <w:r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</w:p>
        </w:tc>
      </w:tr>
      <w:tr w:rsidR="00AB7A47" w:rsidRPr="00436AAB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Pr="001317EA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I35.9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47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2"/>
              </w:rPr>
              <w:t>Nonrheumatic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2"/>
              </w:rPr>
              <w:t xml:space="preserve"> aortic</w:t>
            </w:r>
            <w:r w:rsidRPr="001317EA">
              <w:rPr>
                <w:rFonts w:ascii="Arial Narrow" w:hAnsi="Arial Narrow"/>
                <w:color w:val="000000"/>
                <w:sz w:val="20"/>
                <w:szCs w:val="22"/>
              </w:rPr>
              <w:t xml:space="preserve"> valve disorder, unspecified</w:t>
            </w:r>
          </w:p>
        </w:tc>
      </w:tr>
      <w:tr w:rsidR="00AB7A47" w:rsidRPr="00436AAB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A47" w:rsidRPr="001317EA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317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  Mitral </w:t>
            </w:r>
            <w:proofErr w:type="spellStart"/>
            <w:r w:rsidRPr="001317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Valvular</w:t>
            </w:r>
            <w:proofErr w:type="spellEnd"/>
            <w:r w:rsidRPr="001317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Disease</w:t>
            </w: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B7A47" w:rsidRPr="00436AAB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I34.0-I34.9</w:t>
            </w:r>
          </w:p>
        </w:tc>
        <w:tc>
          <w:tcPr>
            <w:tcW w:w="63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47" w:rsidRPr="00436AAB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Nonrheumatic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mitral valve disorders </w:t>
            </w:r>
            <w:hyperlink r:id="rId17" w:history="1">
              <w:r w:rsidRPr="00AC25A1">
                <w:rPr>
                  <w:rStyle w:val="Hyperlink"/>
                  <w:rFonts w:ascii="Arial Narrow" w:eastAsia="Times New Roman" w:hAnsi="Arial Narrow" w:cs="Times New Roman"/>
                  <w:sz w:val="20"/>
                  <w:szCs w:val="20"/>
                </w:rPr>
                <w:t>http://www.icd10data.com/ICD10CM/Codes/I00-I99/I30-I52/I34-</w:t>
              </w:r>
            </w:hyperlink>
          </w:p>
        </w:tc>
      </w:tr>
      <w:tr w:rsidR="00AB7A47" w:rsidRPr="00436AAB" w:rsidTr="00F93780">
        <w:trPr>
          <w:trHeight w:val="2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7A47" w:rsidRPr="00436AAB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36AA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B7A47" w:rsidRPr="00436AAB" w:rsidRDefault="00AB7A47" w:rsidP="00F9378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I34.9</w:t>
            </w:r>
          </w:p>
        </w:tc>
        <w:tc>
          <w:tcPr>
            <w:tcW w:w="63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47" w:rsidRPr="001317EA" w:rsidRDefault="00AB7A47" w:rsidP="00F93780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proofErr w:type="spellStart"/>
            <w:r w:rsidRPr="001317EA">
              <w:rPr>
                <w:rFonts w:ascii="Arial Narrow" w:hAnsi="Arial Narrow"/>
                <w:color w:val="000000"/>
                <w:sz w:val="20"/>
                <w:szCs w:val="22"/>
              </w:rPr>
              <w:t>Nonrheumatic</w:t>
            </w:r>
            <w:proofErr w:type="spellEnd"/>
            <w:r w:rsidRPr="001317EA">
              <w:rPr>
                <w:rFonts w:ascii="Arial Narrow" w:hAnsi="Arial Narrow"/>
                <w:color w:val="000000"/>
                <w:sz w:val="20"/>
                <w:szCs w:val="22"/>
              </w:rPr>
              <w:t xml:space="preserve"> mitral valve disorder, unspecified</w:t>
            </w:r>
          </w:p>
        </w:tc>
      </w:tr>
    </w:tbl>
    <w:p w:rsidR="00AB7A47" w:rsidRDefault="00AB7A47" w:rsidP="00AB7A47"/>
    <w:p w:rsidR="008C0FC4" w:rsidRPr="00AB7A47" w:rsidRDefault="008C0FC4" w:rsidP="00AB7A47"/>
    <w:sectPr w:rsidR="008C0FC4" w:rsidRPr="00AB7A47" w:rsidSect="00720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47"/>
    <w:rsid w:val="003A36EC"/>
    <w:rsid w:val="008C0FC4"/>
    <w:rsid w:val="00A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45C0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cd10data.com/ICD10CM/Codes/I00-I99/I20-I25/I25-" TargetMode="External"/><Relationship Id="rId12" Type="http://schemas.openxmlformats.org/officeDocument/2006/relationships/hyperlink" Target="http://www.icd10data.com/ICD10CM/Codes/I00-I99/I30-I52/I50-" TargetMode="External"/><Relationship Id="rId13" Type="http://schemas.openxmlformats.org/officeDocument/2006/relationships/hyperlink" Target="http://www.icd10data.com/ICD10CM/Codes/I00-I99/I20-I25/I21-" TargetMode="External"/><Relationship Id="rId14" Type="http://schemas.openxmlformats.org/officeDocument/2006/relationships/hyperlink" Target="http://www.icd10data.com/ICD10CM/Codes/S00-T88/T36-T50/T46-" TargetMode="External"/><Relationship Id="rId15" Type="http://schemas.openxmlformats.org/officeDocument/2006/relationships/hyperlink" Target="http://www.icd10data.com/ICD10CM/Codes/I00-I99/I26-I28/I26-" TargetMode="External"/><Relationship Id="rId16" Type="http://schemas.openxmlformats.org/officeDocument/2006/relationships/hyperlink" Target="http://www.icd10data.com/ICD10CM/Codes/I00-I99/I30-I52/I35-" TargetMode="External"/><Relationship Id="rId17" Type="http://schemas.openxmlformats.org/officeDocument/2006/relationships/hyperlink" Target="http://www.icd10data.com/ICD10CM/Codes/I00-I99/I30-I52/I34-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cd10data.com/ICD10CM/Codes/I00-I99/I30-I52/I42-" TargetMode="External"/><Relationship Id="rId6" Type="http://schemas.openxmlformats.org/officeDocument/2006/relationships/hyperlink" Target="http://www.icd10data.com/ICD10CM/Codes/I00-I99/I30-I52/I50-" TargetMode="External"/><Relationship Id="rId7" Type="http://schemas.openxmlformats.org/officeDocument/2006/relationships/hyperlink" Target="http://www.icd10data.com/ICD10CM/Codes/Q00-Q99/Q20-Q28/Q21-" TargetMode="External"/><Relationship Id="rId8" Type="http://schemas.openxmlformats.org/officeDocument/2006/relationships/hyperlink" Target="http://www.icd10data.com/ICD10CM/Codes/Q00-Q99/Q20-Q28/Q24-/Q24.5" TargetMode="External"/><Relationship Id="rId9" Type="http://schemas.openxmlformats.org/officeDocument/2006/relationships/hyperlink" Target="http://www.icd10data.com/ICD10CM/Codes/I00-I99/I30-I52/I40-" TargetMode="External"/><Relationship Id="rId10" Type="http://schemas.openxmlformats.org/officeDocument/2006/relationships/hyperlink" Target="http://www.icd10data.com/ICD10CM/Codes/I00-I99/I30-I52/I42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5720</Characters>
  <Application>Microsoft Macintosh Word</Application>
  <DocSecurity>0</DocSecurity>
  <Lines>47</Lines>
  <Paragraphs>13</Paragraphs>
  <ScaleCrop>false</ScaleCrop>
  <Company>University of Michigan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Barbaro</dc:creator>
  <cp:keywords/>
  <dc:description/>
  <cp:lastModifiedBy>Ryan Barbaro</cp:lastModifiedBy>
  <cp:revision>1</cp:revision>
  <dcterms:created xsi:type="dcterms:W3CDTF">2017-01-20T11:19:00Z</dcterms:created>
  <dcterms:modified xsi:type="dcterms:W3CDTF">2017-01-20T11:21:00Z</dcterms:modified>
</cp:coreProperties>
</file>